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4C" w:rsidRDefault="0079194C" w:rsidP="006C2291">
      <w:pPr>
        <w:jc w:val="center"/>
        <w:rPr>
          <w:rStyle w:val="Strong"/>
          <w:sz w:val="22"/>
          <w:szCs w:val="22"/>
        </w:rPr>
      </w:pPr>
      <w:r w:rsidRPr="00500490">
        <w:rPr>
          <w:rStyle w:val="InitialStyle"/>
          <w:rFonts w:ascii="Arial" w:hAnsi="Arial" w:cs="Arial"/>
          <w:b/>
          <w:bCs/>
          <w:noProof/>
        </w:rPr>
        <w:drawing>
          <wp:inline distT="0" distB="0" distL="0" distR="0">
            <wp:extent cx="914400" cy="914400"/>
            <wp:effectExtent l="0" t="0" r="0" b="0"/>
            <wp:docPr id="1" name="Picture 1" descr="New City Se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ity Seal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94C" w:rsidRDefault="0079194C" w:rsidP="006C2291">
      <w:pPr>
        <w:jc w:val="center"/>
        <w:rPr>
          <w:rStyle w:val="Strong"/>
          <w:sz w:val="22"/>
          <w:szCs w:val="22"/>
        </w:rPr>
      </w:pPr>
    </w:p>
    <w:p w:rsidR="006C2291" w:rsidRDefault="006C2291" w:rsidP="006C2291">
      <w:pPr>
        <w:jc w:val="center"/>
        <w:rPr>
          <w:rStyle w:val="Strong"/>
        </w:rPr>
      </w:pPr>
      <w:r w:rsidRPr="00831E87">
        <w:rPr>
          <w:rStyle w:val="Strong"/>
        </w:rPr>
        <w:t>FFATA Checklist (contracts $25,000 and over)</w:t>
      </w:r>
    </w:p>
    <w:p w:rsidR="004402AB" w:rsidRPr="00831E87" w:rsidRDefault="004402AB" w:rsidP="006C2291">
      <w:pPr>
        <w:jc w:val="center"/>
      </w:pPr>
    </w:p>
    <w:p w:rsidR="006C2291" w:rsidRPr="006C2291" w:rsidRDefault="006C2291" w:rsidP="006C229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C2291">
        <w:rPr>
          <w:rFonts w:ascii="Times New Roman" w:hAnsi="Times New Roman" w:cs="Times New Roman"/>
          <w:sz w:val="20"/>
          <w:szCs w:val="20"/>
        </w:rPr>
        <w:t xml:space="preserve">The Federal Funding Accountability and Transparency Act (FFATA) require the Office of Management and Budget (OMB) to maintain a single, searchable website that contains information on all Federal spending awards. As part of this, the City of </w:t>
      </w:r>
      <w:r w:rsidR="0079194C">
        <w:rPr>
          <w:rFonts w:ascii="Times New Roman" w:hAnsi="Times New Roman" w:cs="Times New Roman"/>
          <w:sz w:val="20"/>
          <w:szCs w:val="20"/>
        </w:rPr>
        <w:t>Dover</w:t>
      </w:r>
      <w:r w:rsidRPr="006C2291">
        <w:rPr>
          <w:rFonts w:ascii="Times New Roman" w:hAnsi="Times New Roman" w:cs="Times New Roman"/>
          <w:sz w:val="20"/>
          <w:szCs w:val="20"/>
        </w:rPr>
        <w:t>’s CDBG program requires all agencies that meet the following thresholds to report when the agencies:</w:t>
      </w:r>
      <w:bookmarkStart w:id="0" w:name="_GoBack"/>
      <w:bookmarkEnd w:id="0"/>
    </w:p>
    <w:p w:rsidR="006C2291" w:rsidRPr="00831E87" w:rsidRDefault="006C2291" w:rsidP="006C2291">
      <w:pPr>
        <w:numPr>
          <w:ilvl w:val="0"/>
          <w:numId w:val="1"/>
        </w:numPr>
        <w:suppressAutoHyphens w:val="0"/>
        <w:autoSpaceDN/>
        <w:ind w:right="-720"/>
        <w:textAlignment w:val="auto"/>
      </w:pPr>
      <w:r w:rsidRPr="00831E87">
        <w:t xml:space="preserve">had a gross income, from all sources, over $300,000 in the agency’s previous tax year, </w:t>
      </w:r>
      <w:r w:rsidRPr="00831E87">
        <w:rPr>
          <w:b/>
          <w:u w:val="single"/>
        </w:rPr>
        <w:t>and</w:t>
      </w:r>
    </w:p>
    <w:p w:rsidR="006C2291" w:rsidRPr="00831E87" w:rsidRDefault="006C2291" w:rsidP="006C2291">
      <w:pPr>
        <w:numPr>
          <w:ilvl w:val="0"/>
          <w:numId w:val="1"/>
        </w:numPr>
        <w:suppressAutoHyphens w:val="0"/>
        <w:autoSpaceDN/>
        <w:ind w:right="-720"/>
        <w:textAlignment w:val="auto"/>
      </w:pPr>
      <w:r w:rsidRPr="00831E87">
        <w:t>have been awarded $25,000 and over.</w:t>
      </w:r>
    </w:p>
    <w:p w:rsidR="006C2291" w:rsidRPr="00FE367F" w:rsidRDefault="006C2291" w:rsidP="006C2291">
      <w:pPr>
        <w:ind w:left="360" w:right="-720"/>
        <w:rPr>
          <w:sz w:val="22"/>
          <w:szCs w:val="22"/>
        </w:rPr>
      </w:pPr>
    </w:p>
    <w:p w:rsidR="006C2291" w:rsidRDefault="006C2291" w:rsidP="006C2291">
      <w:pPr>
        <w:rPr>
          <w:b/>
          <w:color w:val="FF0000"/>
          <w:szCs w:val="24"/>
        </w:rPr>
      </w:pPr>
      <w:r w:rsidRPr="0079194C">
        <w:rPr>
          <w:b/>
          <w:color w:val="FF0000"/>
          <w:szCs w:val="24"/>
        </w:rPr>
        <w:t>Please check box</w:t>
      </w:r>
      <w:r w:rsidR="00C36088">
        <w:rPr>
          <w:b/>
          <w:color w:val="FF0000"/>
          <w:szCs w:val="24"/>
        </w:rPr>
        <w:t>, sign and date below</w:t>
      </w:r>
      <w:r w:rsidRPr="0079194C">
        <w:rPr>
          <w:b/>
          <w:color w:val="FF0000"/>
          <w:szCs w:val="24"/>
        </w:rPr>
        <w:t xml:space="preserve"> and return form if your agency </w:t>
      </w:r>
      <w:r w:rsidRPr="0079194C">
        <w:rPr>
          <w:b/>
          <w:color w:val="FF0000"/>
          <w:szCs w:val="24"/>
          <w:u w:val="single"/>
        </w:rPr>
        <w:t>does not</w:t>
      </w:r>
      <w:r w:rsidRPr="0079194C">
        <w:rPr>
          <w:b/>
          <w:color w:val="FF0000"/>
          <w:szCs w:val="24"/>
        </w:rPr>
        <w:t xml:space="preserve"> meet the above thresholds. </w:t>
      </w:r>
      <w:r w:rsidRPr="0079194C">
        <w:rPr>
          <w:b/>
          <w:color w:val="FF0000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 w:rsidRPr="0079194C">
        <w:rPr>
          <w:b/>
          <w:color w:val="FF0000"/>
          <w:szCs w:val="24"/>
        </w:rPr>
        <w:instrText xml:space="preserve"> FORMCHECKBOX </w:instrText>
      </w:r>
      <w:r w:rsidR="00C36088">
        <w:rPr>
          <w:b/>
          <w:color w:val="FF0000"/>
          <w:szCs w:val="24"/>
        </w:rPr>
      </w:r>
      <w:r w:rsidR="00C36088">
        <w:rPr>
          <w:b/>
          <w:color w:val="FF0000"/>
          <w:szCs w:val="24"/>
        </w:rPr>
        <w:fldChar w:fldCharType="separate"/>
      </w:r>
      <w:r w:rsidRPr="0079194C">
        <w:rPr>
          <w:b/>
          <w:color w:val="FF0000"/>
          <w:szCs w:val="24"/>
        </w:rPr>
        <w:fldChar w:fldCharType="end"/>
      </w:r>
      <w:bookmarkEnd w:id="1"/>
    </w:p>
    <w:p w:rsidR="004402AB" w:rsidRPr="0079194C" w:rsidRDefault="004402AB" w:rsidP="006C2291">
      <w:pPr>
        <w:rPr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480"/>
      </w:tblGrid>
      <w:tr w:rsidR="006C2291" w:rsidRPr="00831E87" w:rsidTr="008F109B">
        <w:trPr>
          <w:trHeight w:val="288"/>
        </w:trPr>
        <w:tc>
          <w:tcPr>
            <w:tcW w:w="10728" w:type="dxa"/>
            <w:gridSpan w:val="2"/>
            <w:shd w:val="pct12" w:color="auto" w:fill="auto"/>
          </w:tcPr>
          <w:p w:rsidR="006C2291" w:rsidRPr="00831E87" w:rsidRDefault="006C2291" w:rsidP="00FC4893">
            <w:pPr>
              <w:jc w:val="center"/>
            </w:pPr>
            <w:r w:rsidRPr="00831E87">
              <w:rPr>
                <w:b/>
              </w:rPr>
              <w:t xml:space="preserve">To Be Filled Out By </w:t>
            </w:r>
            <w:r w:rsidR="0079194C">
              <w:rPr>
                <w:b/>
              </w:rPr>
              <w:t>Dover</w:t>
            </w:r>
            <w:r w:rsidRPr="00831E87">
              <w:rPr>
                <w:b/>
              </w:rPr>
              <w:t xml:space="preserve"> CDBG Staff</w:t>
            </w:r>
          </w:p>
        </w:tc>
      </w:tr>
      <w:tr w:rsidR="006C2291" w:rsidRPr="00831E87" w:rsidTr="008F109B">
        <w:trPr>
          <w:trHeight w:val="288"/>
        </w:trPr>
        <w:tc>
          <w:tcPr>
            <w:tcW w:w="4248" w:type="dxa"/>
            <w:shd w:val="pct12" w:color="auto" w:fill="auto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Award title descriptive of the funding action</w:t>
            </w:r>
          </w:p>
        </w:tc>
        <w:tc>
          <w:tcPr>
            <w:tcW w:w="6480" w:type="dxa"/>
            <w:shd w:val="pct12" w:color="auto" w:fill="auto"/>
          </w:tcPr>
          <w:p w:rsidR="006C2291" w:rsidRPr="00831E87" w:rsidRDefault="006C2291" w:rsidP="00FC4893"/>
        </w:tc>
      </w:tr>
      <w:tr w:rsidR="006C2291" w:rsidRPr="00831E87" w:rsidTr="008F109B">
        <w:trPr>
          <w:trHeight w:val="288"/>
        </w:trPr>
        <w:tc>
          <w:tcPr>
            <w:tcW w:w="4248" w:type="dxa"/>
            <w:shd w:val="pct12" w:color="auto" w:fill="auto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CFDA program number for grant</w:t>
            </w:r>
          </w:p>
        </w:tc>
        <w:tc>
          <w:tcPr>
            <w:tcW w:w="6480" w:type="dxa"/>
            <w:shd w:val="pct12" w:color="auto" w:fill="auto"/>
            <w:vAlign w:val="center"/>
          </w:tcPr>
          <w:p w:rsidR="006C2291" w:rsidRPr="00831E87" w:rsidRDefault="006C2291" w:rsidP="00FC4893">
            <w:r w:rsidRPr="00831E87">
              <w:t>14.218</w:t>
            </w:r>
          </w:p>
        </w:tc>
      </w:tr>
      <w:tr w:rsidR="006C2291" w:rsidRPr="00831E87" w:rsidTr="008F109B">
        <w:trPr>
          <w:trHeight w:val="288"/>
        </w:trPr>
        <w:tc>
          <w:tcPr>
            <w:tcW w:w="4248" w:type="dxa"/>
            <w:shd w:val="pct12" w:color="auto" w:fill="auto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Program source</w:t>
            </w:r>
          </w:p>
        </w:tc>
        <w:tc>
          <w:tcPr>
            <w:tcW w:w="6480" w:type="dxa"/>
            <w:shd w:val="pct12" w:color="auto" w:fill="auto"/>
          </w:tcPr>
          <w:p w:rsidR="006C2291" w:rsidRPr="00831E87" w:rsidRDefault="006C2291" w:rsidP="00FC4893">
            <w:r w:rsidRPr="00831E87">
              <w:t>CDBG</w:t>
            </w:r>
          </w:p>
        </w:tc>
      </w:tr>
      <w:tr w:rsidR="006C2291" w:rsidRPr="00831E87" w:rsidTr="008F109B">
        <w:trPr>
          <w:trHeight w:val="288"/>
        </w:trPr>
        <w:tc>
          <w:tcPr>
            <w:tcW w:w="4248" w:type="dxa"/>
            <w:shd w:val="pct12" w:color="auto" w:fill="auto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 xml:space="preserve">Amount of award </w:t>
            </w:r>
          </w:p>
        </w:tc>
        <w:tc>
          <w:tcPr>
            <w:tcW w:w="6480" w:type="dxa"/>
            <w:shd w:val="pct12" w:color="auto" w:fill="auto"/>
          </w:tcPr>
          <w:p w:rsidR="006C2291" w:rsidRPr="00831E87" w:rsidRDefault="006C2291" w:rsidP="00FC4893"/>
        </w:tc>
      </w:tr>
      <w:tr w:rsidR="006C2291" w:rsidRPr="00831E87" w:rsidTr="008F109B">
        <w:trPr>
          <w:trHeight w:val="288"/>
        </w:trPr>
        <w:tc>
          <w:tcPr>
            <w:tcW w:w="10728" w:type="dxa"/>
            <w:gridSpan w:val="2"/>
            <w:shd w:val="clear" w:color="auto" w:fill="auto"/>
          </w:tcPr>
          <w:p w:rsidR="006C2291" w:rsidRPr="00831E87" w:rsidRDefault="006C2291" w:rsidP="00FC4893">
            <w:pPr>
              <w:jc w:val="center"/>
            </w:pPr>
            <w:r w:rsidRPr="00831E87">
              <w:rPr>
                <w:b/>
              </w:rPr>
              <w:t>To Be Filled Out By Agency</w:t>
            </w:r>
          </w:p>
        </w:tc>
      </w:tr>
      <w:tr w:rsidR="006C2291" w:rsidRPr="00831E87" w:rsidTr="00CA468D">
        <w:trPr>
          <w:trHeight w:hRule="exact" w:val="370"/>
        </w:trPr>
        <w:tc>
          <w:tcPr>
            <w:tcW w:w="4248" w:type="dxa"/>
            <w:shd w:val="clear" w:color="auto" w:fill="auto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Name of agency receiving award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6C2291" w:rsidRPr="00831E87" w:rsidRDefault="00CA468D" w:rsidP="00FC4893">
            <w:r w:rsidRPr="00C15A3E">
              <w:rPr>
                <w:rStyle w:val="InitialStyle"/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A3E">
              <w:rPr>
                <w:rStyle w:val="InitialStyle"/>
                <w:rFonts w:ascii="Calibri" w:hAnsi="Calibri" w:cs="Arial"/>
              </w:rPr>
              <w:instrText xml:space="preserve"> FORMTEXT </w:instrText>
            </w:r>
            <w:r w:rsidRPr="00C15A3E">
              <w:rPr>
                <w:rStyle w:val="InitialStyle"/>
                <w:rFonts w:ascii="Calibri" w:hAnsi="Calibri" w:cs="Arial"/>
              </w:rPr>
            </w:r>
            <w:r w:rsidRPr="00C15A3E">
              <w:rPr>
                <w:rStyle w:val="InitialStyle"/>
                <w:rFonts w:ascii="Calibri" w:hAnsi="Calibri" w:cs="Arial"/>
              </w:rPr>
              <w:fldChar w:fldCharType="separate"/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</w:rPr>
              <w:fldChar w:fldCharType="end"/>
            </w:r>
            <w:r>
              <w:rPr>
                <w:rStyle w:val="InitialStyle"/>
                <w:rFonts w:ascii="Calibri" w:hAnsi="Calibri" w:cs="Arial"/>
              </w:rPr>
              <w:t xml:space="preserve">  </w:t>
            </w:r>
          </w:p>
        </w:tc>
      </w:tr>
      <w:tr w:rsidR="006C2291" w:rsidRPr="00831E87" w:rsidTr="00CA468D">
        <w:trPr>
          <w:trHeight w:val="332"/>
        </w:trPr>
        <w:tc>
          <w:tcPr>
            <w:tcW w:w="4248" w:type="dxa"/>
            <w:shd w:val="clear" w:color="auto" w:fill="auto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Address of the entity including: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6C2291" w:rsidRPr="00831E87" w:rsidRDefault="00CA468D" w:rsidP="00FC4893">
            <w:r w:rsidRPr="00C15A3E">
              <w:rPr>
                <w:rStyle w:val="InitialStyle"/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A3E">
              <w:rPr>
                <w:rStyle w:val="InitialStyle"/>
                <w:rFonts w:ascii="Calibri" w:hAnsi="Calibri" w:cs="Arial"/>
              </w:rPr>
              <w:instrText xml:space="preserve"> FORMTEXT </w:instrText>
            </w:r>
            <w:r w:rsidRPr="00C15A3E">
              <w:rPr>
                <w:rStyle w:val="InitialStyle"/>
                <w:rFonts w:ascii="Calibri" w:hAnsi="Calibri" w:cs="Arial"/>
              </w:rPr>
            </w:r>
            <w:r w:rsidRPr="00C15A3E">
              <w:rPr>
                <w:rStyle w:val="InitialStyle"/>
                <w:rFonts w:ascii="Calibri" w:hAnsi="Calibri" w:cs="Arial"/>
              </w:rPr>
              <w:fldChar w:fldCharType="separate"/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</w:rPr>
              <w:fldChar w:fldCharType="end"/>
            </w:r>
          </w:p>
        </w:tc>
      </w:tr>
      <w:tr w:rsidR="006C2291" w:rsidRPr="00831E87" w:rsidTr="00CA468D">
        <w:trPr>
          <w:trHeight w:val="350"/>
        </w:trPr>
        <w:tc>
          <w:tcPr>
            <w:tcW w:w="4248" w:type="dxa"/>
            <w:shd w:val="clear" w:color="auto" w:fill="auto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Place of performance including: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6C2291" w:rsidRPr="00831E87" w:rsidRDefault="00CA468D" w:rsidP="00FC4893">
            <w:r w:rsidRPr="00C15A3E">
              <w:rPr>
                <w:rStyle w:val="InitialStyle"/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A3E">
              <w:rPr>
                <w:rStyle w:val="InitialStyle"/>
                <w:rFonts w:ascii="Calibri" w:hAnsi="Calibri" w:cs="Arial"/>
              </w:rPr>
              <w:instrText xml:space="preserve"> FORMTEXT </w:instrText>
            </w:r>
            <w:r w:rsidRPr="00C15A3E">
              <w:rPr>
                <w:rStyle w:val="InitialStyle"/>
                <w:rFonts w:ascii="Calibri" w:hAnsi="Calibri" w:cs="Arial"/>
              </w:rPr>
            </w:r>
            <w:r w:rsidRPr="00C15A3E">
              <w:rPr>
                <w:rStyle w:val="InitialStyle"/>
                <w:rFonts w:ascii="Calibri" w:hAnsi="Calibri" w:cs="Arial"/>
              </w:rPr>
              <w:fldChar w:fldCharType="separate"/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</w:rPr>
              <w:fldChar w:fldCharType="end"/>
            </w:r>
          </w:p>
        </w:tc>
      </w:tr>
      <w:tr w:rsidR="006C2291" w:rsidRPr="00831E87" w:rsidTr="00CA468D">
        <w:trPr>
          <w:trHeight w:val="288"/>
        </w:trPr>
        <w:tc>
          <w:tcPr>
            <w:tcW w:w="4248" w:type="dxa"/>
            <w:shd w:val="clear" w:color="auto" w:fill="auto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Congressional district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6C2291" w:rsidRPr="00831E87" w:rsidRDefault="00CA468D" w:rsidP="00FC4893">
            <w:r w:rsidRPr="00C15A3E">
              <w:rPr>
                <w:rStyle w:val="InitialStyle"/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A3E">
              <w:rPr>
                <w:rStyle w:val="InitialStyle"/>
                <w:rFonts w:ascii="Calibri" w:hAnsi="Calibri" w:cs="Arial"/>
              </w:rPr>
              <w:instrText xml:space="preserve"> FORMTEXT </w:instrText>
            </w:r>
            <w:r w:rsidRPr="00C15A3E">
              <w:rPr>
                <w:rStyle w:val="InitialStyle"/>
                <w:rFonts w:ascii="Calibri" w:hAnsi="Calibri" w:cs="Arial"/>
              </w:rPr>
            </w:r>
            <w:r w:rsidRPr="00C15A3E">
              <w:rPr>
                <w:rStyle w:val="InitialStyle"/>
                <w:rFonts w:ascii="Calibri" w:hAnsi="Calibri" w:cs="Arial"/>
              </w:rPr>
              <w:fldChar w:fldCharType="separate"/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</w:rPr>
              <w:fldChar w:fldCharType="end"/>
            </w:r>
          </w:p>
        </w:tc>
      </w:tr>
      <w:tr w:rsidR="006C2291" w:rsidRPr="00831E87" w:rsidTr="00CA468D">
        <w:trPr>
          <w:trHeight w:val="288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Total compensation and names of top five executives*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1.</w:t>
            </w:r>
            <w:r w:rsidR="00CA468D">
              <w:rPr>
                <w:b/>
              </w:rPr>
              <w:t xml:space="preserve"> </w:t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A468D" w:rsidRPr="00C15A3E">
              <w:rPr>
                <w:rStyle w:val="InitialStyle"/>
                <w:rFonts w:ascii="Calibri" w:hAnsi="Calibri" w:cs="Arial"/>
              </w:rPr>
              <w:instrText xml:space="preserve"> FORMTEXT </w:instrText>
            </w:r>
            <w:r w:rsidR="00CA468D" w:rsidRPr="00C15A3E">
              <w:rPr>
                <w:rStyle w:val="InitialStyle"/>
                <w:rFonts w:ascii="Calibri" w:hAnsi="Calibri" w:cs="Arial"/>
              </w:rPr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separate"/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end"/>
            </w:r>
            <w:bookmarkEnd w:id="2"/>
          </w:p>
        </w:tc>
      </w:tr>
      <w:tr w:rsidR="006C2291" w:rsidRPr="00831E87" w:rsidTr="00CA468D">
        <w:trPr>
          <w:trHeight w:val="288"/>
        </w:trPr>
        <w:tc>
          <w:tcPr>
            <w:tcW w:w="4248" w:type="dxa"/>
            <w:vMerge/>
            <w:shd w:val="clear" w:color="auto" w:fill="auto"/>
          </w:tcPr>
          <w:p w:rsidR="006C2291" w:rsidRPr="00831E87" w:rsidRDefault="006C2291" w:rsidP="00FC4893">
            <w:pPr>
              <w:rPr>
                <w:b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2.</w:t>
            </w:r>
            <w:r w:rsidR="00CA468D">
              <w:rPr>
                <w:b/>
              </w:rPr>
              <w:t xml:space="preserve"> </w:t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468D" w:rsidRPr="00C15A3E">
              <w:rPr>
                <w:rStyle w:val="InitialStyle"/>
                <w:rFonts w:ascii="Calibri" w:hAnsi="Calibri" w:cs="Arial"/>
              </w:rPr>
              <w:instrText xml:space="preserve"> FORMTEXT </w:instrText>
            </w:r>
            <w:r w:rsidR="00CA468D" w:rsidRPr="00C15A3E">
              <w:rPr>
                <w:rStyle w:val="InitialStyle"/>
                <w:rFonts w:ascii="Calibri" w:hAnsi="Calibri" w:cs="Arial"/>
              </w:rPr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separate"/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end"/>
            </w:r>
          </w:p>
        </w:tc>
      </w:tr>
      <w:tr w:rsidR="006C2291" w:rsidRPr="00831E87" w:rsidTr="00CA468D">
        <w:trPr>
          <w:trHeight w:val="288"/>
        </w:trPr>
        <w:tc>
          <w:tcPr>
            <w:tcW w:w="4248" w:type="dxa"/>
            <w:vMerge/>
            <w:shd w:val="clear" w:color="auto" w:fill="auto"/>
          </w:tcPr>
          <w:p w:rsidR="006C2291" w:rsidRPr="00831E87" w:rsidRDefault="006C2291" w:rsidP="00FC4893">
            <w:pPr>
              <w:rPr>
                <w:b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3.</w:t>
            </w:r>
            <w:r w:rsidR="00CA468D">
              <w:rPr>
                <w:b/>
              </w:rPr>
              <w:t xml:space="preserve"> </w:t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468D" w:rsidRPr="00C15A3E">
              <w:rPr>
                <w:rStyle w:val="InitialStyle"/>
                <w:rFonts w:ascii="Calibri" w:hAnsi="Calibri" w:cs="Arial"/>
              </w:rPr>
              <w:instrText xml:space="preserve"> FORMTEXT </w:instrText>
            </w:r>
            <w:r w:rsidR="00CA468D" w:rsidRPr="00C15A3E">
              <w:rPr>
                <w:rStyle w:val="InitialStyle"/>
                <w:rFonts w:ascii="Calibri" w:hAnsi="Calibri" w:cs="Arial"/>
              </w:rPr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separate"/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end"/>
            </w:r>
          </w:p>
        </w:tc>
      </w:tr>
      <w:tr w:rsidR="006C2291" w:rsidRPr="00831E87" w:rsidTr="00CA468D">
        <w:trPr>
          <w:trHeight w:val="288"/>
        </w:trPr>
        <w:tc>
          <w:tcPr>
            <w:tcW w:w="4248" w:type="dxa"/>
            <w:vMerge/>
            <w:shd w:val="clear" w:color="auto" w:fill="auto"/>
          </w:tcPr>
          <w:p w:rsidR="006C2291" w:rsidRPr="00831E87" w:rsidRDefault="006C2291" w:rsidP="00FC4893">
            <w:pPr>
              <w:rPr>
                <w:b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4.</w:t>
            </w:r>
            <w:r w:rsidR="00CA468D">
              <w:rPr>
                <w:b/>
              </w:rPr>
              <w:t xml:space="preserve"> </w:t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468D" w:rsidRPr="00C15A3E">
              <w:rPr>
                <w:rStyle w:val="InitialStyle"/>
                <w:rFonts w:ascii="Calibri" w:hAnsi="Calibri" w:cs="Arial"/>
              </w:rPr>
              <w:instrText xml:space="preserve"> FORMTEXT </w:instrText>
            </w:r>
            <w:r w:rsidR="00CA468D" w:rsidRPr="00C15A3E">
              <w:rPr>
                <w:rStyle w:val="InitialStyle"/>
                <w:rFonts w:ascii="Calibri" w:hAnsi="Calibri" w:cs="Arial"/>
              </w:rPr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separate"/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end"/>
            </w:r>
          </w:p>
        </w:tc>
      </w:tr>
      <w:tr w:rsidR="006C2291" w:rsidRPr="00831E87" w:rsidTr="00CA468D">
        <w:trPr>
          <w:trHeight w:val="288"/>
        </w:trPr>
        <w:tc>
          <w:tcPr>
            <w:tcW w:w="4248" w:type="dxa"/>
            <w:vMerge/>
            <w:shd w:val="clear" w:color="auto" w:fill="auto"/>
          </w:tcPr>
          <w:p w:rsidR="006C2291" w:rsidRPr="00831E87" w:rsidRDefault="006C2291" w:rsidP="00FC4893">
            <w:pPr>
              <w:rPr>
                <w:b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5.</w:t>
            </w:r>
            <w:r w:rsidR="00CA468D">
              <w:rPr>
                <w:b/>
              </w:rPr>
              <w:t xml:space="preserve"> </w:t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468D" w:rsidRPr="00C15A3E">
              <w:rPr>
                <w:rStyle w:val="InitialStyle"/>
                <w:rFonts w:ascii="Calibri" w:hAnsi="Calibri" w:cs="Arial"/>
              </w:rPr>
              <w:instrText xml:space="preserve"> FORMTEXT </w:instrText>
            </w:r>
            <w:r w:rsidR="00CA468D" w:rsidRPr="00C15A3E">
              <w:rPr>
                <w:rStyle w:val="InitialStyle"/>
                <w:rFonts w:ascii="Calibri" w:hAnsi="Calibri" w:cs="Arial"/>
              </w:rPr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separate"/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="00CA468D" w:rsidRPr="00C15A3E">
              <w:rPr>
                <w:rStyle w:val="InitialStyle"/>
                <w:rFonts w:ascii="Calibri" w:hAnsi="Calibri" w:cs="Arial"/>
              </w:rPr>
              <w:fldChar w:fldCharType="end"/>
            </w:r>
          </w:p>
        </w:tc>
      </w:tr>
      <w:tr w:rsidR="006C2291" w:rsidRPr="00831E87" w:rsidTr="00CA468D">
        <w:trPr>
          <w:trHeight w:val="288"/>
        </w:trPr>
        <w:tc>
          <w:tcPr>
            <w:tcW w:w="4248" w:type="dxa"/>
            <w:shd w:val="clear" w:color="auto" w:fill="auto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DUNS number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6C2291" w:rsidRPr="00831E87" w:rsidRDefault="00CA468D" w:rsidP="00FC4893">
            <w:r w:rsidRPr="00C15A3E">
              <w:rPr>
                <w:rStyle w:val="InitialStyle"/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A3E">
              <w:rPr>
                <w:rStyle w:val="InitialStyle"/>
                <w:rFonts w:ascii="Calibri" w:hAnsi="Calibri" w:cs="Arial"/>
              </w:rPr>
              <w:instrText xml:space="preserve"> FORMTEXT </w:instrText>
            </w:r>
            <w:r w:rsidRPr="00C15A3E">
              <w:rPr>
                <w:rStyle w:val="InitialStyle"/>
                <w:rFonts w:ascii="Calibri" w:hAnsi="Calibri" w:cs="Arial"/>
              </w:rPr>
            </w:r>
            <w:r w:rsidRPr="00C15A3E">
              <w:rPr>
                <w:rStyle w:val="InitialStyle"/>
                <w:rFonts w:ascii="Calibri" w:hAnsi="Calibri" w:cs="Arial"/>
              </w:rPr>
              <w:fldChar w:fldCharType="separate"/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</w:rPr>
              <w:fldChar w:fldCharType="end"/>
            </w:r>
          </w:p>
        </w:tc>
      </w:tr>
      <w:tr w:rsidR="006C2291" w:rsidRPr="00831E87" w:rsidTr="00CA468D">
        <w:trPr>
          <w:trHeight w:val="288"/>
        </w:trPr>
        <w:tc>
          <w:tcPr>
            <w:tcW w:w="4248" w:type="dxa"/>
            <w:shd w:val="clear" w:color="auto" w:fill="auto"/>
          </w:tcPr>
          <w:p w:rsidR="006C2291" w:rsidRPr="00831E87" w:rsidRDefault="006C2291" w:rsidP="00FC4893">
            <w:pPr>
              <w:rPr>
                <w:b/>
              </w:rPr>
            </w:pPr>
            <w:r w:rsidRPr="00831E87">
              <w:rPr>
                <w:b/>
              </w:rPr>
              <w:t>Central Contractors Registration (CCR) number**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6C2291" w:rsidRPr="00831E87" w:rsidRDefault="00CA468D" w:rsidP="00FC4893">
            <w:r w:rsidRPr="00C15A3E">
              <w:rPr>
                <w:rStyle w:val="InitialStyle"/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A3E">
              <w:rPr>
                <w:rStyle w:val="InitialStyle"/>
                <w:rFonts w:ascii="Calibri" w:hAnsi="Calibri" w:cs="Arial"/>
              </w:rPr>
              <w:instrText xml:space="preserve"> FORMTEXT </w:instrText>
            </w:r>
            <w:r w:rsidRPr="00C15A3E">
              <w:rPr>
                <w:rStyle w:val="InitialStyle"/>
                <w:rFonts w:ascii="Calibri" w:hAnsi="Calibri" w:cs="Arial"/>
              </w:rPr>
            </w:r>
            <w:r w:rsidRPr="00C15A3E">
              <w:rPr>
                <w:rStyle w:val="InitialStyle"/>
                <w:rFonts w:ascii="Calibri" w:hAnsi="Calibri" w:cs="Arial"/>
              </w:rPr>
              <w:fldChar w:fldCharType="separate"/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  <w:noProof/>
              </w:rPr>
              <w:t> </w:t>
            </w:r>
            <w:r w:rsidRPr="00C15A3E">
              <w:rPr>
                <w:rStyle w:val="InitialStyle"/>
                <w:rFonts w:ascii="Calibri" w:hAnsi="Calibri" w:cs="Arial"/>
              </w:rPr>
              <w:fldChar w:fldCharType="end"/>
            </w:r>
          </w:p>
        </w:tc>
      </w:tr>
    </w:tbl>
    <w:p w:rsidR="006C2291" w:rsidRPr="00831E87" w:rsidRDefault="006C2291" w:rsidP="006C2291">
      <w:pPr>
        <w:rPr>
          <w:b/>
        </w:rPr>
      </w:pPr>
      <w:r>
        <w:br/>
      </w:r>
      <w:r w:rsidRPr="00831E87">
        <w:rPr>
          <w:b/>
        </w:rPr>
        <w:t>*Must give total compensation and names of top five executives if:</w:t>
      </w:r>
    </w:p>
    <w:p w:rsidR="006C2291" w:rsidRPr="00831E87" w:rsidRDefault="006C2291" w:rsidP="006C2291">
      <w:pPr>
        <w:tabs>
          <w:tab w:val="left" w:pos="360"/>
        </w:tabs>
      </w:pPr>
      <w:r w:rsidRPr="00831E87">
        <w:t>(1) More than 80% of annual gross revenues are from the federal government, and those revenues are greater than $25M annually,</w:t>
      </w:r>
      <w:r w:rsidRPr="00831E87">
        <w:rPr>
          <w:b/>
        </w:rPr>
        <w:t xml:space="preserve"> </w:t>
      </w:r>
      <w:r w:rsidRPr="00831E87">
        <w:rPr>
          <w:b/>
          <w:u w:val="single"/>
        </w:rPr>
        <w:t>and</w:t>
      </w:r>
      <w:r w:rsidRPr="00831E87">
        <w:t xml:space="preserve"> (2) Compensation information is not already available through reporting to the SEC. **Note: Because CCR registration expires annually, grantees are required to update their CCR information annually.</w:t>
      </w:r>
    </w:p>
    <w:p w:rsidR="006C2291" w:rsidRPr="00831E87" w:rsidRDefault="006C2291" w:rsidP="006C2291">
      <w:pPr>
        <w:ind w:left="900"/>
      </w:pPr>
    </w:p>
    <w:p w:rsidR="006C2291" w:rsidRPr="00831E87" w:rsidRDefault="006C2291" w:rsidP="006C2291">
      <w:pPr>
        <w:rPr>
          <w:b/>
        </w:rPr>
      </w:pPr>
      <w:r w:rsidRPr="00831E87">
        <w:rPr>
          <w:b/>
        </w:rPr>
        <w:t>How do you get a DUNS number?</w:t>
      </w:r>
    </w:p>
    <w:p w:rsidR="006C2291" w:rsidRPr="00831E87" w:rsidRDefault="006C2291" w:rsidP="006C229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1E87">
        <w:rPr>
          <w:rFonts w:ascii="Times New Roman" w:hAnsi="Times New Roman" w:cs="Times New Roman"/>
          <w:sz w:val="20"/>
          <w:szCs w:val="20"/>
        </w:rPr>
        <w:t xml:space="preserve">The unique identifier used in reporting to FFATA is the entity’s Dun &amp; Bradstreet (D&amp;B) Data Universal Numbering System (DUNS) Number.  For </w:t>
      </w:r>
      <w:proofErr w:type="spellStart"/>
      <w:r w:rsidRPr="00831E87">
        <w:rPr>
          <w:rFonts w:ascii="Times New Roman" w:hAnsi="Times New Roman" w:cs="Times New Roman"/>
          <w:sz w:val="20"/>
          <w:szCs w:val="20"/>
        </w:rPr>
        <w:t>subgrantees</w:t>
      </w:r>
      <w:proofErr w:type="spellEnd"/>
      <w:r w:rsidRPr="00831E87">
        <w:rPr>
          <w:rFonts w:ascii="Times New Roman" w:hAnsi="Times New Roman" w:cs="Times New Roman"/>
          <w:sz w:val="20"/>
          <w:szCs w:val="20"/>
        </w:rPr>
        <w:t>, OMB has issued interim final guidance requiring such recipients to obtain a valid DUNS number.</w:t>
      </w:r>
    </w:p>
    <w:p w:rsidR="006C2291" w:rsidRPr="00831E87" w:rsidRDefault="006C2291" w:rsidP="006C2291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  <w:r w:rsidRPr="00831E87">
        <w:rPr>
          <w:rFonts w:ascii="Times New Roman" w:hAnsi="Times New Roman" w:cs="Times New Roman"/>
          <w:sz w:val="20"/>
          <w:szCs w:val="20"/>
          <w:u w:val="single"/>
        </w:rPr>
        <w:t xml:space="preserve">DUNS numbers may be requested via the web at: </w:t>
      </w:r>
      <w:hyperlink r:id="rId6" w:tooltip="http://fedgov.dnb.com/webform" w:history="1">
        <w:r w:rsidRPr="00831E87">
          <w:rPr>
            <w:rStyle w:val="Hyperlink"/>
            <w:rFonts w:ascii="Times New Roman" w:hAnsi="Times New Roman"/>
            <w:sz w:val="20"/>
            <w:szCs w:val="20"/>
          </w:rPr>
          <w:t>http://fedgov.dnb.com/webform</w:t>
        </w:r>
      </w:hyperlink>
      <w:r w:rsidRPr="00831E87">
        <w:rPr>
          <w:rFonts w:ascii="Times New Roman" w:hAnsi="Times New Roman"/>
          <w:sz w:val="20"/>
          <w:szCs w:val="20"/>
        </w:rPr>
        <w:t xml:space="preserve"> </w:t>
      </w:r>
    </w:p>
    <w:p w:rsidR="006C2291" w:rsidRPr="00831E87" w:rsidRDefault="006C2291" w:rsidP="006C2291"/>
    <w:p w:rsidR="006C2291" w:rsidRPr="00831E87" w:rsidRDefault="006C2291" w:rsidP="006C2291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</w:t>
      </w:r>
      <w:r w:rsidRPr="00831E87">
        <w:rPr>
          <w:rFonts w:ascii="Times New Roman" w:hAnsi="Times New Roman" w:cs="Times New Roman"/>
          <w:b/>
          <w:sz w:val="20"/>
          <w:szCs w:val="20"/>
        </w:rPr>
        <w:t>What is a CCR and how do you register?</w:t>
      </w:r>
    </w:p>
    <w:p w:rsidR="006C2291" w:rsidRPr="00831E87" w:rsidRDefault="006C2291" w:rsidP="006C229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1E87">
        <w:rPr>
          <w:rFonts w:ascii="Times New Roman" w:hAnsi="Times New Roman" w:cs="Times New Roman"/>
          <w:sz w:val="20"/>
          <w:szCs w:val="20"/>
        </w:rPr>
        <w:t>CCR stands for Central Contractor Registration, which is the primary registrant database for the U.S. Federal Government.  CCR collects, validates, stores, and disseminates data in support of agency acquisition missions.</w:t>
      </w:r>
    </w:p>
    <w:p w:rsidR="006C2291" w:rsidRPr="00831E87" w:rsidRDefault="006C2291" w:rsidP="006C229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1E87">
        <w:rPr>
          <w:rFonts w:ascii="Times New Roman" w:hAnsi="Times New Roman" w:cs="Times New Roman"/>
          <w:sz w:val="20"/>
          <w:szCs w:val="20"/>
        </w:rPr>
        <w:t>The link to information needed to register and become familiar with CCR is provided below.</w:t>
      </w:r>
    </w:p>
    <w:p w:rsidR="006C2291" w:rsidRDefault="006C2291" w:rsidP="006C2291">
      <w:pPr>
        <w:pStyle w:val="Default"/>
        <w:spacing w:after="27"/>
        <w:rPr>
          <w:rFonts w:ascii="Times New Roman" w:hAnsi="Times New Roman" w:cs="Times New Roman"/>
          <w:sz w:val="20"/>
          <w:szCs w:val="20"/>
        </w:rPr>
      </w:pPr>
      <w:r w:rsidRPr="00831E87">
        <w:rPr>
          <w:rFonts w:ascii="Times New Roman" w:hAnsi="Times New Roman" w:cs="Times New Roman"/>
          <w:sz w:val="20"/>
          <w:szCs w:val="20"/>
          <w:u w:val="single"/>
        </w:rPr>
        <w:t xml:space="preserve">Registration information: </w:t>
      </w:r>
      <w:hyperlink r:id="rId7" w:history="1">
        <w:r w:rsidRPr="00831E87">
          <w:rPr>
            <w:rStyle w:val="Hyperlink"/>
            <w:rFonts w:ascii="Times New Roman" w:hAnsi="Times New Roman" w:cs="Times New Roman"/>
            <w:sz w:val="20"/>
            <w:szCs w:val="20"/>
          </w:rPr>
          <w:t>http://www.ccr.gov/startregistration.aspx</w:t>
        </w:r>
      </w:hyperlink>
      <w:r w:rsidRPr="00831E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2291" w:rsidRDefault="006C2291" w:rsidP="006C2291">
      <w:pPr>
        <w:pStyle w:val="Default"/>
        <w:spacing w:after="27"/>
        <w:rPr>
          <w:rFonts w:ascii="Times New Roman" w:hAnsi="Times New Roman" w:cs="Times New Roman"/>
          <w:sz w:val="20"/>
          <w:szCs w:val="20"/>
        </w:rPr>
      </w:pPr>
    </w:p>
    <w:p w:rsidR="006C2291" w:rsidRDefault="006C2291" w:rsidP="006C2291">
      <w:pPr>
        <w:pStyle w:val="Default"/>
        <w:spacing w:after="27"/>
        <w:rPr>
          <w:rFonts w:ascii="Times New Roman" w:hAnsi="Times New Roman" w:cs="Times New Roman"/>
          <w:sz w:val="20"/>
          <w:szCs w:val="20"/>
        </w:rPr>
      </w:pPr>
    </w:p>
    <w:p w:rsidR="006C2291" w:rsidRDefault="006C2291" w:rsidP="006C2291">
      <w:r w:rsidRPr="00831E87">
        <w:rPr>
          <w:b/>
        </w:rPr>
        <w:t>______________________________________</w:t>
      </w:r>
      <w:r w:rsidRPr="00831E87">
        <w:rPr>
          <w:b/>
        </w:rPr>
        <w:tab/>
      </w:r>
      <w:r w:rsidRPr="00831E87">
        <w:rPr>
          <w:b/>
        </w:rPr>
        <w:tab/>
      </w:r>
      <w:r w:rsidRPr="00831E87">
        <w:rPr>
          <w:b/>
        </w:rPr>
        <w:tab/>
        <w:t>________________________</w:t>
      </w:r>
      <w:r w:rsidRPr="00831E87">
        <w:rPr>
          <w:b/>
        </w:rPr>
        <w:br/>
        <w:t>Signature</w:t>
      </w:r>
      <w:r>
        <w:rPr>
          <w:b/>
        </w:rPr>
        <w:t xml:space="preserve"> of Authorized Person</w:t>
      </w:r>
      <w:r w:rsidRPr="00831E87">
        <w:rPr>
          <w:b/>
        </w:rPr>
        <w:tab/>
      </w:r>
      <w:r w:rsidRPr="00831E87">
        <w:rPr>
          <w:b/>
        </w:rPr>
        <w:tab/>
      </w:r>
      <w:r w:rsidRPr="00831E87">
        <w:rPr>
          <w:b/>
        </w:rPr>
        <w:tab/>
      </w:r>
      <w:r w:rsidRPr="00831E87">
        <w:rPr>
          <w:b/>
        </w:rPr>
        <w:tab/>
      </w:r>
      <w:r w:rsidRPr="00831E87">
        <w:rPr>
          <w:b/>
        </w:rPr>
        <w:tab/>
        <w:t>Date</w:t>
      </w:r>
      <w:r w:rsidRPr="00831E87">
        <w:rPr>
          <w:b/>
        </w:rPr>
        <w:br/>
      </w:r>
    </w:p>
    <w:p w:rsidR="0079194C" w:rsidRDefault="0079194C" w:rsidP="006C2291">
      <w:r>
        <w:t>______________________________________</w:t>
      </w:r>
    </w:p>
    <w:p w:rsidR="0079194C" w:rsidRPr="0079194C" w:rsidRDefault="0079194C" w:rsidP="006C2291">
      <w:pPr>
        <w:rPr>
          <w:b/>
        </w:rPr>
      </w:pPr>
      <w:r w:rsidRPr="0079194C">
        <w:rPr>
          <w:b/>
        </w:rPr>
        <w:t>Title</w:t>
      </w:r>
    </w:p>
    <w:sectPr w:rsidR="0079194C" w:rsidRPr="0079194C" w:rsidSect="004402AB">
      <w:pgSz w:w="12240" w:h="15840" w:code="1"/>
      <w:pgMar w:top="432" w:right="720" w:bottom="432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03F5F"/>
    <w:multiLevelType w:val="hybridMultilevel"/>
    <w:tmpl w:val="ACB64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91"/>
    <w:rsid w:val="004402AB"/>
    <w:rsid w:val="00646485"/>
    <w:rsid w:val="006C2291"/>
    <w:rsid w:val="0079194C"/>
    <w:rsid w:val="008F109B"/>
    <w:rsid w:val="00A67383"/>
    <w:rsid w:val="00C36088"/>
    <w:rsid w:val="00C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A7AE"/>
  <w15:chartTrackingRefBased/>
  <w15:docId w15:val="{5830C8C3-D50C-4DDB-9C5D-ACEFEEE1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22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291"/>
    <w:rPr>
      <w:color w:val="0000FF"/>
      <w:u w:val="single"/>
    </w:rPr>
  </w:style>
  <w:style w:type="paragraph" w:customStyle="1" w:styleId="Default">
    <w:name w:val="Default"/>
    <w:rsid w:val="006C22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6C2291"/>
    <w:rPr>
      <w:b/>
      <w:bCs/>
    </w:rPr>
  </w:style>
  <w:style w:type="character" w:customStyle="1" w:styleId="InitialStyle">
    <w:name w:val="InitialStyle"/>
    <w:rsid w:val="0079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r.gov/startregistratio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dgov.dnb.com/web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Dover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David</dc:creator>
  <cp:keywords/>
  <dc:description/>
  <cp:lastModifiedBy>Carpenter, David</cp:lastModifiedBy>
  <cp:revision>2</cp:revision>
  <dcterms:created xsi:type="dcterms:W3CDTF">2019-11-18T17:16:00Z</dcterms:created>
  <dcterms:modified xsi:type="dcterms:W3CDTF">2019-11-18T17:16:00Z</dcterms:modified>
</cp:coreProperties>
</file>